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90F90" w14:textId="21B871FB" w:rsidR="00555DA1" w:rsidRDefault="00555DA1" w:rsidP="002305E3">
      <w:pPr>
        <w:jc w:val="center"/>
        <w:rPr>
          <w:b/>
          <w:sz w:val="32"/>
          <w:szCs w:val="32"/>
        </w:rPr>
      </w:pPr>
      <w:r>
        <w:rPr>
          <w:b/>
          <w:sz w:val="32"/>
          <w:szCs w:val="32"/>
        </w:rPr>
        <w:t>20</w:t>
      </w:r>
      <w:r w:rsidR="009377A8">
        <w:rPr>
          <w:b/>
          <w:sz w:val="32"/>
          <w:szCs w:val="32"/>
        </w:rPr>
        <w:t>1</w:t>
      </w:r>
      <w:r w:rsidR="00695DA4">
        <w:rPr>
          <w:b/>
          <w:sz w:val="32"/>
          <w:szCs w:val="32"/>
        </w:rPr>
        <w:t>9</w:t>
      </w:r>
      <w:r w:rsidRPr="00210180">
        <w:rPr>
          <w:b/>
          <w:sz w:val="32"/>
          <w:szCs w:val="32"/>
        </w:rPr>
        <w:t xml:space="preserve"> Annual PREA Review </w:t>
      </w:r>
    </w:p>
    <w:p w14:paraId="64C38725" w14:textId="747BBBF3" w:rsidR="00695DA4" w:rsidRPr="00210180" w:rsidRDefault="00695DA4" w:rsidP="002305E3">
      <w:pPr>
        <w:jc w:val="center"/>
        <w:rPr>
          <w:b/>
          <w:sz w:val="32"/>
          <w:szCs w:val="32"/>
        </w:rPr>
      </w:pPr>
      <w:r>
        <w:rPr>
          <w:b/>
          <w:sz w:val="32"/>
          <w:szCs w:val="32"/>
        </w:rPr>
        <w:t>2nd 25th Judicial District Intermediate Sanction Facility (ISF)</w:t>
      </w:r>
    </w:p>
    <w:p w14:paraId="2AC6B6E5" w14:textId="77777777" w:rsidR="00555DA1" w:rsidRPr="00210180" w:rsidRDefault="00555DA1" w:rsidP="002305E3">
      <w:pPr>
        <w:jc w:val="center"/>
        <w:rPr>
          <w:b/>
          <w:sz w:val="32"/>
          <w:szCs w:val="32"/>
        </w:rPr>
      </w:pPr>
      <w:r w:rsidRPr="00210180">
        <w:rPr>
          <w:b/>
          <w:sz w:val="32"/>
          <w:szCs w:val="32"/>
        </w:rPr>
        <w:t>Standard 115.88</w:t>
      </w:r>
    </w:p>
    <w:p w14:paraId="24632FC9" w14:textId="77777777" w:rsidR="00555DA1" w:rsidRPr="00210180" w:rsidRDefault="00555DA1" w:rsidP="002305E3">
      <w:pPr>
        <w:jc w:val="center"/>
        <w:rPr>
          <w:b/>
          <w:sz w:val="32"/>
          <w:szCs w:val="32"/>
        </w:rPr>
      </w:pPr>
    </w:p>
    <w:p w14:paraId="0C2CEC2B" w14:textId="5BDD2CE1" w:rsidR="00555DA1" w:rsidRPr="00210180" w:rsidRDefault="00555DA1" w:rsidP="002305E3">
      <w:pPr>
        <w:jc w:val="center"/>
        <w:rPr>
          <w:b/>
          <w:sz w:val="32"/>
          <w:szCs w:val="32"/>
        </w:rPr>
      </w:pPr>
      <w:r>
        <w:rPr>
          <w:b/>
          <w:sz w:val="32"/>
          <w:szCs w:val="32"/>
        </w:rPr>
        <w:t>January 1, 20</w:t>
      </w:r>
      <w:r w:rsidR="00695DA4">
        <w:rPr>
          <w:b/>
          <w:sz w:val="32"/>
          <w:szCs w:val="32"/>
        </w:rPr>
        <w:t>19</w:t>
      </w:r>
      <w:r>
        <w:rPr>
          <w:b/>
          <w:sz w:val="32"/>
          <w:szCs w:val="32"/>
        </w:rPr>
        <w:t xml:space="preserve"> – December 31, 20</w:t>
      </w:r>
      <w:r w:rsidR="00695DA4">
        <w:rPr>
          <w:b/>
          <w:sz w:val="32"/>
          <w:szCs w:val="32"/>
        </w:rPr>
        <w:t>19</w:t>
      </w:r>
    </w:p>
    <w:p w14:paraId="326CDF4D" w14:textId="77777777" w:rsidR="00555DA1" w:rsidRDefault="00555DA1" w:rsidP="002305E3">
      <w:pPr>
        <w:jc w:val="center"/>
      </w:pPr>
    </w:p>
    <w:p w14:paraId="15BF50DC" w14:textId="77777777" w:rsidR="00555DA1" w:rsidRPr="00210180" w:rsidRDefault="00555DA1" w:rsidP="0013699A">
      <w:pPr>
        <w:rPr>
          <w:sz w:val="28"/>
          <w:szCs w:val="28"/>
        </w:rPr>
      </w:pPr>
      <w:r>
        <w:tab/>
      </w:r>
      <w:r w:rsidRPr="00210180">
        <w:rPr>
          <w:sz w:val="28"/>
          <w:szCs w:val="28"/>
        </w:rPr>
        <w:t>Pursuant to PREA Community Confinement Facility Standards 115.287, 115.288, and 115.289, the Facility is mandated to collect data for each allegation of sexual abuse occurring in its facilities. This data must include, at a minimum, the data required to answer all questions from the most recent version of the Survey of Sexual Victimization conducted by the Department of Justice Bureau of Statistics.</w:t>
      </w:r>
    </w:p>
    <w:p w14:paraId="678DD120" w14:textId="77777777" w:rsidR="00555DA1" w:rsidRPr="00210180" w:rsidRDefault="00555DA1" w:rsidP="0013699A">
      <w:pPr>
        <w:rPr>
          <w:sz w:val="28"/>
          <w:szCs w:val="28"/>
        </w:rPr>
      </w:pPr>
    </w:p>
    <w:p w14:paraId="469CA439" w14:textId="77777777" w:rsidR="00555DA1" w:rsidRPr="00210180" w:rsidRDefault="00555DA1" w:rsidP="0013699A">
      <w:pPr>
        <w:rPr>
          <w:sz w:val="28"/>
          <w:szCs w:val="28"/>
        </w:rPr>
      </w:pPr>
      <w:r w:rsidRPr="00210180">
        <w:rPr>
          <w:sz w:val="28"/>
          <w:szCs w:val="28"/>
        </w:rPr>
        <w:t xml:space="preserve">Additionally, the Facility is required to obtain incident-based and aggregate data and redacted specific material from publication such as personal identifying information and information that would present a clear and specific threat to the safety and security of the facility. Lastly, the facility ensures the data collected is readily available to the public through our website and data is retained for the required number of years as required by law. </w:t>
      </w:r>
    </w:p>
    <w:p w14:paraId="0254F242" w14:textId="77777777" w:rsidR="00555DA1" w:rsidRPr="00210180" w:rsidRDefault="00555DA1" w:rsidP="0013699A">
      <w:pPr>
        <w:rPr>
          <w:sz w:val="28"/>
          <w:szCs w:val="28"/>
        </w:rPr>
      </w:pPr>
    </w:p>
    <w:p w14:paraId="0FDE6F66" w14:textId="77777777" w:rsidR="00555DA1" w:rsidRPr="00210180" w:rsidRDefault="00555DA1" w:rsidP="0013699A">
      <w:pPr>
        <w:rPr>
          <w:sz w:val="28"/>
          <w:szCs w:val="28"/>
        </w:rPr>
      </w:pPr>
      <w:r w:rsidRPr="00210180">
        <w:rPr>
          <w:sz w:val="28"/>
          <w:szCs w:val="28"/>
        </w:rPr>
        <w:t>The Prison Rape Elimination Act (PREA) of 2012 mandates that community confinement facilities provide a copy of their annual review of all related PREA investigations inclusive of any p</w:t>
      </w:r>
      <w:r>
        <w:rPr>
          <w:sz w:val="28"/>
          <w:szCs w:val="28"/>
        </w:rPr>
        <w:t xml:space="preserve">otential problem areas and any </w:t>
      </w:r>
      <w:r w:rsidRPr="00210180">
        <w:rPr>
          <w:sz w:val="28"/>
          <w:szCs w:val="28"/>
        </w:rPr>
        <w:t xml:space="preserve">and all corrective actions taken by the respective facility. The annual review considers the investigative reports, review team assessments and any other related information. </w:t>
      </w:r>
    </w:p>
    <w:p w14:paraId="63644FFB" w14:textId="77777777" w:rsidR="00555DA1" w:rsidRPr="00210180" w:rsidRDefault="00555DA1" w:rsidP="0013699A">
      <w:pPr>
        <w:rPr>
          <w:sz w:val="28"/>
          <w:szCs w:val="28"/>
        </w:rPr>
      </w:pPr>
    </w:p>
    <w:p w14:paraId="1A5D3C4F" w14:textId="119FE984" w:rsidR="00555DA1" w:rsidRPr="00210180" w:rsidRDefault="00555DA1" w:rsidP="0013699A">
      <w:pPr>
        <w:rPr>
          <w:sz w:val="28"/>
          <w:szCs w:val="28"/>
        </w:rPr>
      </w:pPr>
      <w:r w:rsidRPr="00210180">
        <w:rPr>
          <w:sz w:val="28"/>
          <w:szCs w:val="28"/>
        </w:rPr>
        <w:t>When residents, third parties and anonymous reports are made the appropriate</w:t>
      </w:r>
      <w:r>
        <w:rPr>
          <w:sz w:val="28"/>
          <w:szCs w:val="28"/>
        </w:rPr>
        <w:t xml:space="preserve"> steps</w:t>
      </w:r>
      <w:r w:rsidRPr="00210180">
        <w:rPr>
          <w:sz w:val="28"/>
          <w:szCs w:val="28"/>
        </w:rPr>
        <w:t xml:space="preserve"> are immediately taken to secure all residents involved and provide them with the appropriate medical and victim advocate services, and when </w:t>
      </w:r>
      <w:r w:rsidR="00031E9B" w:rsidRPr="00210180">
        <w:rPr>
          <w:sz w:val="28"/>
          <w:szCs w:val="28"/>
        </w:rPr>
        <w:t>necessary,</w:t>
      </w:r>
      <w:r w:rsidRPr="00210180">
        <w:rPr>
          <w:sz w:val="28"/>
          <w:szCs w:val="28"/>
        </w:rPr>
        <w:t xml:space="preserve"> re-classify, and programming placement deemed. </w:t>
      </w:r>
    </w:p>
    <w:p w14:paraId="05DF5A4D" w14:textId="77777777" w:rsidR="00555DA1" w:rsidRPr="00210180" w:rsidRDefault="00555DA1" w:rsidP="0013699A">
      <w:pPr>
        <w:rPr>
          <w:sz w:val="28"/>
          <w:szCs w:val="28"/>
        </w:rPr>
      </w:pPr>
    </w:p>
    <w:p w14:paraId="6497E6E8" w14:textId="5FF6419C" w:rsidR="00555DA1" w:rsidRPr="00210180" w:rsidRDefault="00555DA1" w:rsidP="0013699A">
      <w:pPr>
        <w:rPr>
          <w:sz w:val="28"/>
          <w:szCs w:val="28"/>
        </w:rPr>
      </w:pPr>
      <w:r w:rsidRPr="00210180">
        <w:rPr>
          <w:sz w:val="28"/>
          <w:szCs w:val="28"/>
        </w:rPr>
        <w:t xml:space="preserve">In </w:t>
      </w:r>
      <w:r>
        <w:rPr>
          <w:sz w:val="28"/>
          <w:szCs w:val="28"/>
        </w:rPr>
        <w:t>the year 20</w:t>
      </w:r>
      <w:r w:rsidR="00695DA4">
        <w:rPr>
          <w:sz w:val="28"/>
          <w:szCs w:val="28"/>
        </w:rPr>
        <w:t>19</w:t>
      </w:r>
      <w:r>
        <w:rPr>
          <w:sz w:val="28"/>
          <w:szCs w:val="28"/>
        </w:rPr>
        <w:t>, there were</w:t>
      </w:r>
      <w:r w:rsidRPr="00210180">
        <w:rPr>
          <w:sz w:val="28"/>
          <w:szCs w:val="28"/>
        </w:rPr>
        <w:t xml:space="preserve"> </w:t>
      </w:r>
      <w:r w:rsidR="00695DA4">
        <w:rPr>
          <w:sz w:val="28"/>
          <w:szCs w:val="28"/>
        </w:rPr>
        <w:t>zero</w:t>
      </w:r>
      <w:r>
        <w:rPr>
          <w:sz w:val="28"/>
          <w:szCs w:val="28"/>
        </w:rPr>
        <w:t xml:space="preserve"> (</w:t>
      </w:r>
      <w:r w:rsidR="00695DA4">
        <w:rPr>
          <w:sz w:val="28"/>
          <w:szCs w:val="28"/>
        </w:rPr>
        <w:t>0</w:t>
      </w:r>
      <w:r>
        <w:rPr>
          <w:sz w:val="28"/>
          <w:szCs w:val="28"/>
        </w:rPr>
        <w:t>)</w:t>
      </w:r>
      <w:r w:rsidRPr="00210180">
        <w:rPr>
          <w:sz w:val="28"/>
          <w:szCs w:val="28"/>
        </w:rPr>
        <w:t xml:space="preserve"> PREA incident</w:t>
      </w:r>
      <w:r>
        <w:rPr>
          <w:sz w:val="28"/>
          <w:szCs w:val="28"/>
        </w:rPr>
        <w:t xml:space="preserve">s/investigations at the </w:t>
      </w:r>
      <w:r w:rsidR="00695DA4">
        <w:rPr>
          <w:sz w:val="28"/>
          <w:szCs w:val="28"/>
        </w:rPr>
        <w:t>2nd 25th Judicial District</w:t>
      </w:r>
      <w:r>
        <w:rPr>
          <w:sz w:val="28"/>
          <w:szCs w:val="28"/>
        </w:rPr>
        <w:t xml:space="preserve"> Intermediate Sanction Facility</w:t>
      </w:r>
      <w:r w:rsidRPr="00210180">
        <w:rPr>
          <w:sz w:val="28"/>
          <w:szCs w:val="28"/>
        </w:rPr>
        <w:t>.</w:t>
      </w:r>
      <w:r>
        <w:rPr>
          <w:sz w:val="28"/>
          <w:szCs w:val="28"/>
        </w:rPr>
        <w:t xml:space="preserve"> </w:t>
      </w:r>
    </w:p>
    <w:p w14:paraId="32822F32" w14:textId="77777777" w:rsidR="00555DA1" w:rsidRPr="00210180" w:rsidRDefault="00555DA1" w:rsidP="0013699A">
      <w:pPr>
        <w:rPr>
          <w:sz w:val="28"/>
          <w:szCs w:val="28"/>
        </w:rPr>
      </w:pPr>
    </w:p>
    <w:p w14:paraId="47594DA2" w14:textId="320AEC3A" w:rsidR="00555DA1" w:rsidRDefault="00555DA1" w:rsidP="0013699A">
      <w:pPr>
        <w:rPr>
          <w:sz w:val="28"/>
          <w:szCs w:val="28"/>
        </w:rPr>
      </w:pPr>
      <w:r w:rsidRPr="00210180">
        <w:rPr>
          <w:sz w:val="28"/>
          <w:szCs w:val="28"/>
        </w:rPr>
        <w:t xml:space="preserve">Staff continues to receive training regarding PREA standards in order to prevent future incidents and provide a safe environment for all center residents. </w:t>
      </w:r>
    </w:p>
    <w:p w14:paraId="6815341A" w14:textId="20360342" w:rsidR="00031E9B" w:rsidRDefault="00031E9B" w:rsidP="0013699A">
      <w:pPr>
        <w:rPr>
          <w:sz w:val="28"/>
          <w:szCs w:val="28"/>
        </w:rPr>
      </w:pPr>
    </w:p>
    <w:p w14:paraId="5327C84D" w14:textId="03579DCD" w:rsidR="00031E9B" w:rsidRPr="00210180" w:rsidRDefault="00031E9B" w:rsidP="0013699A">
      <w:pPr>
        <w:rPr>
          <w:sz w:val="28"/>
          <w:szCs w:val="28"/>
        </w:rPr>
      </w:pPr>
      <w:r>
        <w:rPr>
          <w:sz w:val="28"/>
          <w:szCs w:val="28"/>
        </w:rPr>
        <w:t xml:space="preserve">Zero incidents occurred in years before (three-year data for each report). </w:t>
      </w:r>
    </w:p>
    <w:p w14:paraId="480409BB" w14:textId="77777777" w:rsidR="00555DA1" w:rsidRPr="00210180" w:rsidRDefault="00555DA1" w:rsidP="0013699A">
      <w:pPr>
        <w:rPr>
          <w:sz w:val="28"/>
          <w:szCs w:val="28"/>
        </w:rPr>
      </w:pPr>
    </w:p>
    <w:p w14:paraId="5DF62884" w14:textId="77777777" w:rsidR="00555DA1" w:rsidRPr="00210180" w:rsidRDefault="00555DA1" w:rsidP="0013699A">
      <w:pPr>
        <w:rPr>
          <w:sz w:val="28"/>
          <w:szCs w:val="28"/>
        </w:rPr>
      </w:pPr>
    </w:p>
    <w:sectPr w:rsidR="00555DA1" w:rsidRPr="00210180" w:rsidSect="008942B0">
      <w:pgSz w:w="12240" w:h="15840" w:code="1"/>
      <w:pgMar w:top="864" w:right="720" w:bottom="1555" w:left="720" w:header="864" w:footer="108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E3"/>
    <w:rsid w:val="00031E9B"/>
    <w:rsid w:val="000B248F"/>
    <w:rsid w:val="00123FAA"/>
    <w:rsid w:val="0013699A"/>
    <w:rsid w:val="00210180"/>
    <w:rsid w:val="0021095A"/>
    <w:rsid w:val="002305E3"/>
    <w:rsid w:val="002416D5"/>
    <w:rsid w:val="00283342"/>
    <w:rsid w:val="005311A7"/>
    <w:rsid w:val="00555DA1"/>
    <w:rsid w:val="00695DA4"/>
    <w:rsid w:val="006A2509"/>
    <w:rsid w:val="00712F0E"/>
    <w:rsid w:val="00774AC7"/>
    <w:rsid w:val="00797106"/>
    <w:rsid w:val="008942B0"/>
    <w:rsid w:val="009377A8"/>
    <w:rsid w:val="00A75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B848DF"/>
  <w15:docId w15:val="{B82D224C-5F6A-482D-B664-5552A642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B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outline">
    <w:name w:val="capoutline"/>
    <w:basedOn w:val="Normal"/>
    <w:uiPriority w:val="99"/>
    <w:rsid w:val="00A75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301</Words>
  <Characters>1752</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Annual PREA Review CBRISF</dc:title>
  <dc:subject/>
  <dc:creator>Jorge</dc:creator>
  <cp:keywords/>
  <dc:description/>
  <cp:lastModifiedBy>bbarfield@gonzales-county.net</cp:lastModifiedBy>
  <cp:revision>4</cp:revision>
  <dcterms:created xsi:type="dcterms:W3CDTF">2022-03-10T18:38:00Z</dcterms:created>
  <dcterms:modified xsi:type="dcterms:W3CDTF">2022-04-29T17:35:00Z</dcterms:modified>
</cp:coreProperties>
</file>